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B5E5A" w14:textId="77777777" w:rsidR="00A73993" w:rsidRDefault="00A73993" w:rsidP="00A7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36"/>
      <w:bookmarkStart w:id="1" w:name="_Toc118714996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0B8F7A4A" w14:textId="77777777" w:rsidR="00A73993" w:rsidRDefault="00A73993" w:rsidP="00A73993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256A4497" w14:textId="28B11056" w:rsidR="00F86FE1" w:rsidRDefault="00F86FE1" w:rsidP="00AC40FB">
      <w:pPr>
        <w:widowControl w:val="0"/>
        <w:spacing w:after="320" w:line="189" w:lineRule="auto"/>
        <w:jc w:val="right"/>
        <w:rPr>
          <w:noProof/>
        </w:rPr>
      </w:pPr>
    </w:p>
    <w:p w14:paraId="2BCC87FD" w14:textId="636E1738" w:rsidR="009F40B3" w:rsidRDefault="009F40B3" w:rsidP="00AC40FB">
      <w:pPr>
        <w:widowControl w:val="0"/>
        <w:spacing w:after="320" w:line="189" w:lineRule="auto"/>
        <w:jc w:val="right"/>
        <w:rPr>
          <w:noProof/>
        </w:rPr>
      </w:pPr>
    </w:p>
    <w:p w14:paraId="117DBAC1" w14:textId="1F7237CF" w:rsidR="009F40B3" w:rsidRDefault="009F40B3" w:rsidP="00AC40FB">
      <w:pPr>
        <w:widowControl w:val="0"/>
        <w:spacing w:after="320" w:line="189" w:lineRule="auto"/>
        <w:jc w:val="right"/>
        <w:rPr>
          <w:noProof/>
        </w:rPr>
      </w:pPr>
    </w:p>
    <w:p w14:paraId="7BD3D4CA" w14:textId="08974C5C" w:rsidR="009F40B3" w:rsidRDefault="009F40B3" w:rsidP="00AC40FB">
      <w:pPr>
        <w:widowControl w:val="0"/>
        <w:spacing w:after="320" w:line="189" w:lineRule="auto"/>
        <w:jc w:val="right"/>
        <w:rPr>
          <w:noProof/>
        </w:rPr>
      </w:pPr>
    </w:p>
    <w:p w14:paraId="2F592C61" w14:textId="77777777" w:rsidR="009F40B3" w:rsidRPr="00947532" w:rsidRDefault="009F40B3" w:rsidP="00AC40FB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78D6240D" w14:textId="0287F2B6" w:rsidR="00F86FE1" w:rsidRPr="00947532" w:rsidRDefault="00F86FE1" w:rsidP="00F86FE1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797578FF" w14:textId="77777777" w:rsidR="007867CD" w:rsidRDefault="007867CD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AAFC360" w14:textId="3476E013" w:rsidR="007867CD" w:rsidRDefault="007867CD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1A532953" w14:textId="77777777" w:rsidR="00A73993" w:rsidRDefault="00A73993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36510B9" w14:textId="77777777" w:rsidR="00A73993" w:rsidRDefault="00A73993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73F4C31" w14:textId="77777777" w:rsidR="00A73993" w:rsidRDefault="00A73993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325ADC7A" w14:textId="77777777" w:rsidR="00A73993" w:rsidRDefault="00A73993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F7EF5F8" w14:textId="77777777" w:rsidR="00AC40FB" w:rsidRDefault="00AC40FB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33E713B7" w14:textId="77777777" w:rsidR="007867CD" w:rsidRDefault="007867CD" w:rsidP="007867C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34A0819" w14:textId="582C42F0" w:rsidR="007867CD" w:rsidRPr="00050712" w:rsidRDefault="007867CD" w:rsidP="007867CD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ОП.1</w:t>
      </w:r>
      <w:r>
        <w:rPr>
          <w:rFonts w:ascii="Times New Roman" w:hAnsi="Times New Roman"/>
          <w:b/>
          <w:sz w:val="28"/>
          <w:szCs w:val="28"/>
        </w:rPr>
        <w:t>2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7A25996B" w14:textId="77777777" w:rsidR="007867CD" w:rsidRPr="006E1D98" w:rsidRDefault="007867CD" w:rsidP="007867C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EB7C6B4" w14:textId="77777777" w:rsidR="007867CD" w:rsidRPr="00AC40FB" w:rsidRDefault="007867CD" w:rsidP="007867CD">
      <w:pPr>
        <w:pStyle w:val="5"/>
        <w:ind w:firstLine="0"/>
        <w:jc w:val="center"/>
        <w:rPr>
          <w:bCs w:val="0"/>
          <w:sz w:val="28"/>
          <w:szCs w:val="28"/>
        </w:rPr>
      </w:pPr>
      <w:r w:rsidRPr="00AC40FB">
        <w:rPr>
          <w:bCs w:val="0"/>
          <w:sz w:val="28"/>
          <w:szCs w:val="28"/>
        </w:rPr>
        <w:t>«ОП.12 Правовое обеспечение профессиональной деятельности»</w:t>
      </w:r>
    </w:p>
    <w:p w14:paraId="1580043D" w14:textId="77777777" w:rsidR="007867CD" w:rsidRPr="007867CD" w:rsidRDefault="007867CD" w:rsidP="007867CD">
      <w:pPr>
        <w:rPr>
          <w:lang w:val="x-none" w:eastAsia="ar-SA"/>
        </w:rPr>
      </w:pPr>
    </w:p>
    <w:p w14:paraId="6B2F462A" w14:textId="77777777" w:rsidR="007867CD" w:rsidRDefault="007867CD" w:rsidP="007867CD">
      <w:pPr>
        <w:rPr>
          <w:lang w:eastAsia="ar-SA"/>
        </w:rPr>
      </w:pPr>
    </w:p>
    <w:p w14:paraId="0FA3A755" w14:textId="77777777" w:rsidR="007867CD" w:rsidRDefault="007867CD" w:rsidP="007867C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45714EA" w14:textId="77777777" w:rsidR="007867CD" w:rsidRDefault="007867CD" w:rsidP="007867CD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6BCA0EDA" w14:textId="77777777" w:rsidR="007867CD" w:rsidRDefault="007867CD" w:rsidP="007867CD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41A8A3BA" w14:textId="77777777" w:rsidR="007867CD" w:rsidRDefault="007867CD" w:rsidP="007867CD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7D9DEB03" w14:textId="77777777" w:rsidR="007867CD" w:rsidRDefault="007867CD" w:rsidP="007867CD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2E4DC721" w14:textId="77777777" w:rsidR="007867CD" w:rsidRPr="00766A6F" w:rsidRDefault="007867CD" w:rsidP="007867CD">
      <w:pPr>
        <w:rPr>
          <w:lang w:eastAsia="ar-SA"/>
        </w:rPr>
      </w:pPr>
    </w:p>
    <w:p w14:paraId="52F014C8" w14:textId="77777777" w:rsidR="007867CD" w:rsidRPr="006E1D98" w:rsidRDefault="007867CD" w:rsidP="007867CD">
      <w:pPr>
        <w:rPr>
          <w:rFonts w:ascii="Times New Roman" w:hAnsi="Times New Roman"/>
          <w:b/>
          <w:i/>
        </w:rPr>
      </w:pPr>
    </w:p>
    <w:p w14:paraId="5F5A3118" w14:textId="77777777" w:rsidR="007867CD" w:rsidRDefault="007867CD" w:rsidP="007867CD">
      <w:pPr>
        <w:rPr>
          <w:rFonts w:ascii="Times New Roman" w:hAnsi="Times New Roman"/>
          <w:b/>
          <w:i/>
        </w:rPr>
      </w:pPr>
    </w:p>
    <w:p w14:paraId="221A49E6" w14:textId="77777777" w:rsidR="007867CD" w:rsidRDefault="007867CD" w:rsidP="007867CD">
      <w:pPr>
        <w:rPr>
          <w:rFonts w:ascii="Times New Roman" w:hAnsi="Times New Roman"/>
          <w:b/>
          <w:i/>
        </w:rPr>
      </w:pPr>
    </w:p>
    <w:p w14:paraId="6591D0C6" w14:textId="1C65C11D" w:rsidR="007867CD" w:rsidRDefault="007867CD" w:rsidP="007867CD">
      <w:pPr>
        <w:rPr>
          <w:rFonts w:ascii="Times New Roman" w:hAnsi="Times New Roman"/>
          <w:b/>
          <w:i/>
        </w:rPr>
      </w:pPr>
    </w:p>
    <w:p w14:paraId="06AE3DC5" w14:textId="77777777" w:rsidR="00AC40FB" w:rsidRDefault="00AC40FB" w:rsidP="00AC40FB">
      <w:pPr>
        <w:pStyle w:val="a9"/>
      </w:pPr>
    </w:p>
    <w:p w14:paraId="60586D60" w14:textId="13008563" w:rsidR="007867CD" w:rsidRDefault="00A73993" w:rsidP="007867CD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bookmarkStart w:id="4" w:name="_GoBack"/>
      <w:bookmarkEnd w:id="4"/>
      <w:r w:rsidR="007867CD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7867CD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bookmarkEnd w:id="0"/>
    <w:bookmarkEnd w:id="1"/>
    <w:p w14:paraId="578F1F17" w14:textId="6B4EEE09" w:rsidR="00EF4064" w:rsidRDefault="00EF4064" w:rsidP="00EF406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</w:rPr>
        <w:br w:type="page"/>
      </w:r>
      <w:r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28A8A5E6" w14:textId="77777777" w:rsidR="00EF4064" w:rsidRDefault="00EF4064" w:rsidP="00EF4064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558"/>
      </w:tblGrid>
      <w:tr w:rsidR="00EF4064" w14:paraId="16E00505" w14:textId="77777777" w:rsidTr="00EF4064">
        <w:tc>
          <w:tcPr>
            <w:tcW w:w="7797" w:type="dxa"/>
            <w:hideMark/>
          </w:tcPr>
          <w:p w14:paraId="68F13BA6" w14:textId="32089E40" w:rsidR="00EF4064" w:rsidRDefault="00EF4064" w:rsidP="0055096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558" w:type="dxa"/>
          </w:tcPr>
          <w:p w14:paraId="098A3A02" w14:textId="42957263" w:rsidR="00EF4064" w:rsidRPr="007867CD" w:rsidRDefault="007867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C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F4064" w14:paraId="032B12EF" w14:textId="77777777" w:rsidTr="00EF4064">
        <w:tc>
          <w:tcPr>
            <w:tcW w:w="7797" w:type="dxa"/>
            <w:hideMark/>
          </w:tcPr>
          <w:p w14:paraId="2B2D3D53" w14:textId="77777777" w:rsidR="00EF4064" w:rsidRDefault="00EF4064" w:rsidP="0055096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558" w:type="dxa"/>
          </w:tcPr>
          <w:p w14:paraId="01966EF3" w14:textId="2445647F" w:rsidR="00EF4064" w:rsidRPr="007867CD" w:rsidRDefault="007867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C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F4064" w14:paraId="3EF81949" w14:textId="77777777" w:rsidTr="00EF4064">
        <w:tc>
          <w:tcPr>
            <w:tcW w:w="7797" w:type="dxa"/>
            <w:hideMark/>
          </w:tcPr>
          <w:p w14:paraId="26820636" w14:textId="77777777" w:rsidR="00EF4064" w:rsidRDefault="00EF4064" w:rsidP="0055096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558" w:type="dxa"/>
          </w:tcPr>
          <w:p w14:paraId="65350B1C" w14:textId="152D18AF" w:rsidR="00EF4064" w:rsidRPr="007867CD" w:rsidRDefault="007867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C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F4064" w14:paraId="2C2D9CD7" w14:textId="77777777" w:rsidTr="00EF4064">
        <w:tc>
          <w:tcPr>
            <w:tcW w:w="7797" w:type="dxa"/>
          </w:tcPr>
          <w:p w14:paraId="3C57C577" w14:textId="7BD13D78" w:rsidR="00EF4064" w:rsidRPr="00EF4064" w:rsidRDefault="00EF4064" w:rsidP="00EF4064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558" w:type="dxa"/>
          </w:tcPr>
          <w:p w14:paraId="0E3F4458" w14:textId="7E189C0E" w:rsidR="00EF4064" w:rsidRPr="007867CD" w:rsidRDefault="007867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C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3032757A" w14:textId="1AD1A556" w:rsidR="00F86FE1" w:rsidRPr="00F86FE1" w:rsidRDefault="00EF4064" w:rsidP="00F86FE1">
      <w:pPr>
        <w:pStyle w:val="a8"/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6FE1">
        <w:rPr>
          <w:rFonts w:ascii="Times New Roman" w:hAnsi="Times New Roman"/>
          <w:b/>
          <w:i/>
          <w:u w:val="single"/>
        </w:rPr>
        <w:br w:type="page"/>
      </w:r>
      <w:r w:rsidRPr="00F86FE1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F86FE1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F86FE1">
        <w:rPr>
          <w:rFonts w:ascii="Times New Roman" w:hAnsi="Times New Roman"/>
          <w:b/>
          <w:sz w:val="24"/>
          <w:szCs w:val="24"/>
        </w:rPr>
        <w:t xml:space="preserve"> </w:t>
      </w:r>
    </w:p>
    <w:p w14:paraId="6CE6B8C6" w14:textId="4C388AD2" w:rsidR="00EF4064" w:rsidRPr="00F86FE1" w:rsidRDefault="00EF4064" w:rsidP="00F86FE1">
      <w:pPr>
        <w:pStyle w:val="a8"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6FE1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6A4B6782" w14:textId="77777777" w:rsidR="00EF4064" w:rsidRDefault="00EF4064" w:rsidP="00EF4064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«ОП.12 Правовое обеспечение профессиональной деятельности»</w:t>
      </w:r>
    </w:p>
    <w:p w14:paraId="69CECF80" w14:textId="77777777" w:rsidR="00EF4064" w:rsidRDefault="00EF4064" w:rsidP="00EF4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3DFB4335" w14:textId="77777777" w:rsidR="00EF4064" w:rsidRDefault="00EF4064" w:rsidP="00EF4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6B4E1CB2" w14:textId="77777777" w:rsidR="00EF4064" w:rsidRDefault="00EF4064" w:rsidP="00EF40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«ОП.12 Правовое обеспечение профессиональной деятельности» является обязательной частью общепрофессионального цикла примерной образовательной программы в соответствии с ФГОС СПО по специальности 44.02.02 Преподавание в начальных классах.</w:t>
      </w:r>
    </w:p>
    <w:p w14:paraId="2EAFCDB4" w14:textId="77777777" w:rsidR="00EF4064" w:rsidRDefault="00EF4064" w:rsidP="00EF40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04, ОК 05, ОК 06, ОК 09.</w:t>
      </w:r>
    </w:p>
    <w:p w14:paraId="297341BE" w14:textId="77777777" w:rsidR="00EF4064" w:rsidRDefault="00EF4064" w:rsidP="00EF4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ADD736" w14:textId="77777777" w:rsidR="00EF4064" w:rsidRDefault="00EF4064" w:rsidP="00EF4064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39260D82" w14:textId="77777777" w:rsidR="00EF4064" w:rsidRDefault="00EF4064" w:rsidP="00EF406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2977"/>
        <w:gridCol w:w="5528"/>
      </w:tblGrid>
      <w:tr w:rsidR="00EF4064" w14:paraId="58D91203" w14:textId="77777777">
        <w:trPr>
          <w:trHeight w:val="64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F45F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680B8034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44BA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5462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F4064" w14:paraId="7F84AB35" w14:textId="77777777">
        <w:trPr>
          <w:trHeight w:val="21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D1D6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A42C2ED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4E3CE32D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0E41077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185853EA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0F97F1B5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53205AFC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14:paraId="1B4F5229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B5DA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нормативные правовые акты, регламентирующие профессиональную деятельность в области образования;</w:t>
            </w:r>
          </w:p>
          <w:p w14:paraId="6EC0468E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защищать свои права в соответствии с гражданским, гражданским процессуальным и трудовым законодательством;</w:t>
            </w:r>
          </w:p>
          <w:p w14:paraId="615FB809" w14:textId="77777777" w:rsidR="00EF4064" w:rsidRDefault="00EF4064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анализировать и оценивать результаты и последствия действий (бездействия) с правовой точки зрения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1440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основные положения Конституции Российской Федерации;</w:t>
            </w:r>
          </w:p>
          <w:p w14:paraId="7329B310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права и свободы человека и гражданина, механизмы их реализации;</w:t>
            </w:r>
          </w:p>
          <w:p w14:paraId="21C76885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понятие и основы правового регулирования в области образования;</w:t>
            </w:r>
          </w:p>
          <w:p w14:paraId="7A018BF5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основные законодательные акты и нормативные документы, регулирующие правоотношения в области образования;</w:t>
            </w:r>
          </w:p>
          <w:p w14:paraId="28632772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социально-правовой статус учителя;</w:t>
            </w:r>
          </w:p>
          <w:p w14:paraId="7EED1A8D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порядок заключения трудового договора и основания для его прекращения;</w:t>
            </w:r>
          </w:p>
          <w:p w14:paraId="692080C4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правила оплаты труда педагогических работников;</w:t>
            </w:r>
          </w:p>
          <w:p w14:paraId="1EF8CEA0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понятие дисциплинарной и материальной ответственности работника;</w:t>
            </w:r>
          </w:p>
          <w:p w14:paraId="4A1B876C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виды административных правонарушений и административной ответственности;</w:t>
            </w:r>
          </w:p>
          <w:p w14:paraId="1D271606" w14:textId="77777777" w:rsidR="00EF4064" w:rsidRDefault="00EF4064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eastAsia="en-US"/>
              </w:rPr>
              <w:t>- нормативно-правовые основы защиты нарушенных прав и судебный порядок разрешения споров</w:t>
            </w:r>
          </w:p>
        </w:tc>
      </w:tr>
    </w:tbl>
    <w:p w14:paraId="1FA917F4" w14:textId="77777777" w:rsidR="00EF4064" w:rsidRDefault="00EF4064" w:rsidP="00EF4064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35089D52" w14:textId="77777777" w:rsidR="00EF4064" w:rsidRDefault="00EF4064" w:rsidP="00EF406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268816AD" w14:textId="77777777" w:rsidR="00EF4064" w:rsidRDefault="00EF4064" w:rsidP="00EF4064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EF4064" w14:paraId="080F1756" w14:textId="77777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AB40D" w14:textId="77777777" w:rsidR="00EF4064" w:rsidRDefault="00EF4064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A4252" w14:textId="77777777" w:rsidR="00EF4064" w:rsidRDefault="00EF4064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EF4064" w14:paraId="304746B7" w14:textId="77777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F0606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6EE77" w14:textId="4A3F7FEE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100</w:t>
            </w:r>
          </w:p>
        </w:tc>
      </w:tr>
      <w:tr w:rsidR="00EF4064" w14:paraId="0B35AFFF" w14:textId="77777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09B25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CAAEA" w14:textId="1BCA5DBF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EF4064" w14:paraId="0E09D7AA" w14:textId="77777777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D8D13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EF4064" w14:paraId="1E414FF9" w14:textId="77777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34C5B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5105B" w14:textId="597CBB1E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EF4064" w14:paraId="22524468" w14:textId="77777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5BFED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0B0FA" w14:textId="5FECE734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</w:tr>
      <w:tr w:rsidR="00EF4064" w14:paraId="207F310B" w14:textId="77777777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71E9A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DC51A" w14:textId="77777777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EF4064" w14:paraId="283F3079" w14:textId="77777777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9281F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4FECA" w14:textId="547CF7ED" w:rsidR="00EF4064" w:rsidRDefault="00EF4064" w:rsidP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зачет</w:t>
            </w:r>
          </w:p>
        </w:tc>
      </w:tr>
    </w:tbl>
    <w:p w14:paraId="1B33686D" w14:textId="77777777" w:rsidR="00EF4064" w:rsidRDefault="00EF4064" w:rsidP="00EF4064">
      <w:pPr>
        <w:spacing w:after="0"/>
        <w:rPr>
          <w:rFonts w:ascii="Times New Roman" w:hAnsi="Times New Roman"/>
          <w:b/>
          <w:i/>
        </w:rPr>
        <w:sectPr w:rsidR="00EF4064" w:rsidSect="00AC40FB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1E39E89A" w14:textId="77777777" w:rsidR="00EF4064" w:rsidRDefault="00EF4064" w:rsidP="00EF4064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8392"/>
        <w:gridCol w:w="1814"/>
        <w:gridCol w:w="2513"/>
      </w:tblGrid>
      <w:tr w:rsidR="00EF4064" w14:paraId="09C48838" w14:textId="77777777">
        <w:trPr>
          <w:trHeight w:val="2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2EF8" w14:textId="77777777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9D75" w14:textId="77777777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и формы организации деятельности обучающихся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88A3" w14:textId="77777777" w:rsidR="00EF4064" w:rsidRDefault="00EF40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CE13" w14:textId="77777777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EF4064" w14:paraId="7112408E" w14:textId="77777777">
        <w:trPr>
          <w:trHeight w:val="371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939A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4AD1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25E5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803B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EF4064" w14:paraId="427A25E7" w14:textId="77777777">
        <w:trPr>
          <w:trHeight w:val="371"/>
        </w:trPr>
        <w:tc>
          <w:tcPr>
            <w:tcW w:w="3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81B8" w14:textId="77777777" w:rsidR="00EF4064" w:rsidRDefault="00EF4064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Образовательное право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4CAF" w14:textId="703AB466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lang w:val="en-US"/>
              </w:rPr>
            </w:pPr>
            <w:r w:rsidRPr="007867CD">
              <w:rPr>
                <w:rFonts w:ascii="Times New Roman" w:hAnsi="Times New Roman"/>
                <w:b/>
                <w:bCs/>
                <w:iCs/>
              </w:rPr>
              <w:t>52</w:t>
            </w:r>
            <w:r w:rsidR="00EF4064" w:rsidRPr="007867CD">
              <w:rPr>
                <w:rFonts w:ascii="Times New Roman" w:hAnsi="Times New Roman"/>
                <w:b/>
                <w:bCs/>
                <w:iCs/>
                <w:lang w:val="en-US"/>
              </w:rPr>
              <w:t>/</w:t>
            </w:r>
            <w:r w:rsidR="00EF4064" w:rsidRPr="007867CD">
              <w:rPr>
                <w:rFonts w:ascii="Times New Roman" w:hAnsi="Times New Roman"/>
                <w:b/>
                <w:bCs/>
                <w:iCs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8B13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F4064" w14:paraId="3E8623B2" w14:textId="77777777">
        <w:trPr>
          <w:trHeight w:val="2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EC20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br/>
              <w:t>Образовательное право</w:t>
            </w:r>
          </w:p>
          <w:p w14:paraId="01CB8655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2445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7084" w14:textId="4293F9EB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12/4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55B1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06, ОК 09, ПК 1.1, ПК1.2</w:t>
            </w:r>
          </w:p>
        </w:tc>
      </w:tr>
      <w:tr w:rsidR="00EF4064" w14:paraId="117C2B5B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2694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CE1D" w14:textId="77777777" w:rsidR="00EF4064" w:rsidRDefault="00EF406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Cs/>
              </w:rPr>
              <w:t>Образовательное право, как комплексная отрасль права. Предмет и метод образовательного права. Функции и задачи образовательного права. Источники образовательного права.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F9EA" w14:textId="77777777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558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F4064" w14:paraId="647D1F1F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EE57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66DB" w14:textId="77777777" w:rsidR="00EF4064" w:rsidRDefault="00EF4064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>
              <w:rPr>
                <w:rFonts w:ascii="Times New Roman" w:hAnsi="Times New Roman"/>
                <w:bCs/>
              </w:rPr>
              <w:t>Образовательные учреждения. Специфика образовательных отношений.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C4F0" w14:textId="15138D83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FBD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F4064" w14:paraId="4B50E301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C9D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43CB" w14:textId="77777777" w:rsidR="00EF4064" w:rsidRDefault="00EF4064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3. </w:t>
            </w:r>
            <w:r>
              <w:rPr>
                <w:rFonts w:ascii="Times New Roman" w:hAnsi="Times New Roman"/>
                <w:bCs/>
              </w:rPr>
              <w:t>Образовательные учреждения. Типы и виды образовательных учреждений. Автономия образовательных учреждений.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C006" w14:textId="6FD39FDF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9AF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F4064" w14:paraId="64997D22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8A4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D696" w14:textId="77777777" w:rsidR="00EF4064" w:rsidRDefault="00EF4064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02E5" w14:textId="093F2714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F33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F4064" w14:paraId="3DBF2D1C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757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2B15" w14:textId="77777777" w:rsidR="00EF4064" w:rsidRDefault="00EF40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1. Право на образование. Сравнительный анализ нормативно-правовых актов международного уровня и российского законодательства.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830C" w14:textId="40A3A872" w:rsidR="00EF4064" w:rsidRDefault="00EF406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2299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F4064" w14:paraId="2591FB78" w14:textId="77777777">
        <w:trPr>
          <w:trHeight w:val="2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69BB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1.2. </w:t>
            </w:r>
            <w:r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Государственная политика </w:t>
            </w:r>
            <w:r>
              <w:rPr>
                <w:rFonts w:ascii="Times New Roman" w:hAnsi="Times New Roman"/>
                <w:bCs/>
              </w:rPr>
              <w:br/>
              <w:t xml:space="preserve">в области </w:t>
            </w:r>
            <w:r>
              <w:rPr>
                <w:rFonts w:ascii="Times New Roman" w:hAnsi="Times New Roman"/>
                <w:bCs/>
              </w:rPr>
              <w:br/>
              <w:t>образования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0D9E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2256" w14:textId="092C03F3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  <w:r w:rsidR="00EF4064">
              <w:rPr>
                <w:rFonts w:ascii="Times New Roman" w:hAnsi="Times New Roman"/>
                <w:b/>
                <w:bCs/>
              </w:rPr>
              <w:t>/4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496E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06, ОК 09, ПК 1.1, ПК1.2</w:t>
            </w:r>
          </w:p>
        </w:tc>
      </w:tr>
      <w:tr w:rsidR="00EF4064" w14:paraId="37BFAF26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03D5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E909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Cs/>
              </w:rPr>
              <w:t>Конституция РФ как основа правового регулирования сферы образования. Права и обязанности граждан РФ.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AC0E" w14:textId="7B015D97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47E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2A4D5CEB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1CE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5497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>
              <w:rPr>
                <w:rFonts w:ascii="Times New Roman" w:hAnsi="Times New Roman"/>
                <w:bCs/>
              </w:rPr>
              <w:t>Принципы государственной политики в области образования.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E9F0" w14:textId="3715107B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882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3E76B83D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7CE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D2CF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3. </w:t>
            </w:r>
            <w:r>
              <w:rPr>
                <w:rFonts w:ascii="Times New Roman" w:hAnsi="Times New Roman"/>
                <w:bCs/>
              </w:rPr>
              <w:t>Правовое регулирование отношений в области образования.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12DB" w14:textId="6A7E8F11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5C96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18729FB2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DC84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A46C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4. </w:t>
            </w:r>
            <w:r>
              <w:rPr>
                <w:rFonts w:ascii="Times New Roman" w:hAnsi="Times New Roman"/>
                <w:bCs/>
              </w:rPr>
              <w:t>Общая характеристика законодательства об образовании. Нормативно-правовые акты РФ в сфере образования. Нормативно-правовое обеспечение школьного образования.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8F6F" w14:textId="78F106A5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8B1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6CEEE420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201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130D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5. </w:t>
            </w:r>
            <w:r>
              <w:rPr>
                <w:rFonts w:ascii="Times New Roman" w:hAnsi="Times New Roman"/>
                <w:bCs/>
              </w:rPr>
              <w:t>Государственные гарантии реализации права на образование в Российской Федерации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C2A0" w14:textId="710ED0C5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415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6FD43A5B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A154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D72E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6. </w:t>
            </w:r>
            <w:r>
              <w:rPr>
                <w:rFonts w:ascii="Times New Roman" w:hAnsi="Times New Roman"/>
                <w:bCs/>
              </w:rPr>
              <w:t>Аккредитация и лицензирование.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B403" w14:textId="2AA0E407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A8A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052D6EB4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ADC5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2A05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7. </w:t>
            </w:r>
            <w:r>
              <w:rPr>
                <w:rFonts w:ascii="Times New Roman" w:hAnsi="Times New Roman"/>
                <w:bCs/>
              </w:rPr>
              <w:t>Формы получения образования и формы обучения. Система образования РФ. Федеральные государственные образовательные стандарты и федеральные государственные требования. Образовательные стандарты.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D849" w14:textId="1ECD4B1B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3385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73CBA4A5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ACC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5F41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8. </w:t>
            </w:r>
            <w:r>
              <w:rPr>
                <w:rFonts w:ascii="Times New Roman" w:hAnsi="Times New Roman"/>
                <w:bCs/>
              </w:rPr>
              <w:t>Образовательные программы. Общие требования к реализации образовательных программ. Формы реализации образовательных программ. Особенности реализации некоторых видов образовательных программ и получение образования отдельными категориями обучающихся.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ECBF" w14:textId="2596B455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34B4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1425BA3D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442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6477" w14:textId="77777777" w:rsidR="00EF4064" w:rsidRDefault="00EF4064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F535" w14:textId="21049923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D32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6922051B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657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6B22" w14:textId="77777777" w:rsidR="00EF4064" w:rsidRDefault="00EF40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2. Основные принципы государственной политики и правового регулирования отношений в сфере образования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AAFA" w14:textId="2F222555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186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5AA5CE03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D23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FA062" w14:textId="77777777" w:rsidR="00EF4064" w:rsidRDefault="00EF40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3. Правовое регулирование отношений в сфере образования.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BAF9" w14:textId="11E36F00" w:rsidR="00EF4064" w:rsidRDefault="001315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C777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608830EE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224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0E4D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4. Анализ содержания статьи 4 федерального закона «Об образовании в Российской Федерации»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6F06" w14:textId="1DBBF5F8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04D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4064" w14:paraId="72DCD750" w14:textId="77777777">
        <w:trPr>
          <w:trHeight w:val="20"/>
        </w:trPr>
        <w:tc>
          <w:tcPr>
            <w:tcW w:w="3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FF76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Педагогические правоотношения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4C60" w14:textId="1DAB211E" w:rsidR="00EF4064" w:rsidRDefault="007867C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867CD">
              <w:rPr>
                <w:rFonts w:ascii="Times New Roman" w:hAnsi="Times New Roman"/>
                <w:b/>
                <w:bCs/>
              </w:rPr>
              <w:t>48</w:t>
            </w:r>
            <w:r w:rsidR="00EF4064" w:rsidRPr="007867CD">
              <w:rPr>
                <w:rFonts w:ascii="Times New Roman" w:hAnsi="Times New Roman"/>
                <w:b/>
                <w:bCs/>
                <w:lang w:val="en-US"/>
              </w:rPr>
              <w:t>/</w:t>
            </w:r>
            <w:r w:rsidR="00EF4064" w:rsidRPr="007867CD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80A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65538138" w14:textId="77777777">
        <w:trPr>
          <w:trHeight w:val="2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168B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2.1. </w:t>
            </w:r>
            <w:r>
              <w:rPr>
                <w:rFonts w:ascii="Times New Roman" w:hAnsi="Times New Roman"/>
                <w:b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Участники </w:t>
            </w:r>
            <w:r>
              <w:rPr>
                <w:rFonts w:ascii="Times New Roman" w:hAnsi="Times New Roman"/>
                <w:bCs/>
              </w:rPr>
              <w:br/>
              <w:t>образовательных правоотношений</w:t>
            </w:r>
          </w:p>
          <w:p w14:paraId="4B969D59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6C1F4AC7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0784A045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060520CE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0DC838FC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553ECD39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6553EDF4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5FDC9935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2CEE71DA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52928BBD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5B07BFCE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53561C20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2981CCBF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73987C0C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3BDBCF32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7AA88E4C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</w:p>
          <w:p w14:paraId="2F67F159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A100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4349" w14:textId="2B7C51B6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  <w:r w:rsidR="00EF4064">
              <w:rPr>
                <w:rFonts w:ascii="Times New Roman" w:hAnsi="Times New Roman"/>
                <w:b/>
                <w:bCs/>
              </w:rPr>
              <w:t>/5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0989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06, ОК 09, ПК 1.1, ПК1.2</w:t>
            </w:r>
          </w:p>
        </w:tc>
      </w:tr>
      <w:tr w:rsidR="00EF4064" w14:paraId="54DB591D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20E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21EC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Cs/>
              </w:rPr>
              <w:t>Педагогические правоотношения. Лица, осуществляющие образовательную деятельность. Основания возникновения и прекращения образовательных правоотношений.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0777" w14:textId="42C1C5F2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4AE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48EB8084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8067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EB92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>
              <w:rPr>
                <w:rFonts w:ascii="Times New Roman" w:hAnsi="Times New Roman"/>
                <w:bCs/>
              </w:rPr>
              <w:t>Образовательные организации: типы, управление, устав, структура. Компетенции, права и обязанности образовательных организаций.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3F7F" w14:textId="3962999B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9D9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084D734A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34A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99D3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3. </w:t>
            </w:r>
            <w:r>
              <w:rPr>
                <w:rFonts w:ascii="Times New Roman" w:hAnsi="Times New Roman"/>
                <w:bCs/>
              </w:rPr>
              <w:t>Индивидуальные предприниматели, осуществляющие образовательную деятельность.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30B5" w14:textId="517F543F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6FB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06A344A1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984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BC31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4. </w:t>
            </w:r>
            <w:r>
              <w:rPr>
                <w:rFonts w:ascii="Times New Roman" w:hAnsi="Times New Roman"/>
                <w:bCs/>
              </w:rPr>
              <w:t>Обучающиеся и их родителя (законные представители) как участники образовательных правоотношений.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A80E" w14:textId="6673E2A3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C52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0DD90A5D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8C76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58A4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5. </w:t>
            </w:r>
            <w:r>
              <w:rPr>
                <w:rFonts w:ascii="Times New Roman" w:hAnsi="Times New Roman"/>
                <w:bCs/>
              </w:rPr>
              <w:t>Правовой статус педагогических работников.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7A3F" w14:textId="2113588E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A7AA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55EFECD4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50F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58D5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6. </w:t>
            </w:r>
            <w:r>
              <w:rPr>
                <w:rFonts w:ascii="Times New Roman" w:hAnsi="Times New Roman"/>
                <w:bCs/>
              </w:rPr>
              <w:t>Аттестация педагогических работников.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EC6D" w14:textId="6E4C6AE1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CD9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70461C7D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775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A416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7. </w:t>
            </w:r>
            <w:r>
              <w:rPr>
                <w:rFonts w:ascii="Times New Roman" w:hAnsi="Times New Roman"/>
                <w:bCs/>
              </w:rPr>
              <w:t>Особенности регулирования труда педагогических работников.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C06D" w14:textId="05525BC4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E6A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1087D64F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D69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824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8. </w:t>
            </w:r>
            <w:r>
              <w:rPr>
                <w:rFonts w:ascii="Times New Roman" w:hAnsi="Times New Roman"/>
                <w:bCs/>
              </w:rPr>
              <w:t>Социальная защита работников образовательных учреждений. Система оплаты труда.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C321" w14:textId="1869BC95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B21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31DE4E76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4B06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F31C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9. </w:t>
            </w:r>
            <w:r>
              <w:rPr>
                <w:rFonts w:ascii="Times New Roman" w:hAnsi="Times New Roman"/>
                <w:bCs/>
              </w:rPr>
              <w:t>Ответственность педагогических работников. Судебный порядок разрешения споров.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290D" w14:textId="2C13AC50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B42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32F05C08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C12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0A61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1110" w14:textId="433D5487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8D5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1D23DACE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5F3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D529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5. Составление трудового договора с образовательным учреждением.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511F" w14:textId="17A6A242" w:rsidR="00EF4064" w:rsidRDefault="0013151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FA3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462633B1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E2B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0E3A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6. Определение законности расторжения трудового договора по инициативе работодателя за виновные действия педагогического работника. Решение задач.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AF4C" w14:textId="6C04DB0D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C38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794367A5" w14:textId="77777777" w:rsidTr="00EF4064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F91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02B7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7. Единые педагогические требования и творческая индивидуальность педагога.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E1E6" w14:textId="48B14F3F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0FF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06B5E3C3" w14:textId="77777777">
        <w:trPr>
          <w:trHeight w:val="2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1AE1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2.2. </w:t>
            </w:r>
            <w:r>
              <w:rPr>
                <w:rFonts w:ascii="Times New Roman" w:hAnsi="Times New Roman"/>
                <w:bCs/>
              </w:rPr>
              <w:br/>
              <w:t>Правовая охрана детства в РФ.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FFFB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1CA6" w14:textId="05D868DA" w:rsidR="00EF4064" w:rsidRDefault="0013151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  <w:r w:rsidR="00EF4064">
              <w:rPr>
                <w:rFonts w:ascii="Times New Roman" w:hAnsi="Times New Roman"/>
                <w:b/>
                <w:bCs/>
              </w:rPr>
              <w:t>/5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C554" w14:textId="77777777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06, ОК 09, ПК 1.1, ПК1.2</w:t>
            </w:r>
          </w:p>
        </w:tc>
      </w:tr>
      <w:tr w:rsidR="00EF4064" w14:paraId="0DEACE36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64D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6983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Cs/>
              </w:rPr>
              <w:t>Международная защита прав детей. Конвенция о правах ребенка.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9A48" w14:textId="473DC57D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B83C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4601C79B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9D3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6E1F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>
              <w:rPr>
                <w:rFonts w:ascii="Times New Roman" w:hAnsi="Times New Roman"/>
                <w:bCs/>
              </w:rPr>
              <w:t>Законодательство РФ как инструмент защиты прав ребенка. Характеристика основных нормативно-правовых актов, направленных на защиту детей.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3E68" w14:textId="2BD788D4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D68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69C1AAB5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5D3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B9BD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5390" w14:textId="195420F4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9539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7AE10935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DD6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ED91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8. Роль органов социальной защиты населения, опеки и попечительства в обеспечении законных интересов детей.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9BE9" w14:textId="2E56DB0F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104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44AFB882" w14:textId="77777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1F8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5FD3" w14:textId="77777777" w:rsidR="00EF4064" w:rsidRDefault="00EF406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9. Семейный кодекс РФ о защите прав детей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FD10" w14:textId="1153B147" w:rsidR="00EF4064" w:rsidRDefault="00EF406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3FB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F4064" w14:paraId="2ADCBACC" w14:textId="77777777">
        <w:tc>
          <w:tcPr>
            <w:tcW w:w="3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2952" w14:textId="77777777" w:rsidR="00EF4064" w:rsidRDefault="00EF406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FD51" w14:textId="00508395" w:rsidR="00EF4064" w:rsidRDefault="00EF40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CDB1" w14:textId="77777777" w:rsidR="00EF4064" w:rsidRDefault="00EF406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EF4064" w14:paraId="140A58A6" w14:textId="77777777">
        <w:trPr>
          <w:trHeight w:val="20"/>
        </w:trPr>
        <w:tc>
          <w:tcPr>
            <w:tcW w:w="3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E020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186C" w14:textId="60DCF353" w:rsidR="00EF4064" w:rsidRDefault="00EF406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B72F" w14:textId="77777777" w:rsidR="00EF4064" w:rsidRDefault="00EF406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6BF79239" w14:textId="77777777" w:rsidR="00EF4064" w:rsidRDefault="00EF4064" w:rsidP="00EF4064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  <w:lang w:val="x-none" w:eastAsia="x-none"/>
        </w:rPr>
      </w:pPr>
    </w:p>
    <w:p w14:paraId="13B17E36" w14:textId="77777777" w:rsidR="00EF4064" w:rsidRDefault="00EF4064" w:rsidP="00EF4064">
      <w:pPr>
        <w:spacing w:after="0"/>
        <w:rPr>
          <w:rFonts w:ascii="Times New Roman" w:hAnsi="Times New Roman"/>
          <w:i/>
        </w:rPr>
        <w:sectPr w:rsidR="00EF406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B438781" w14:textId="77777777" w:rsidR="00EF4064" w:rsidRDefault="00EF4064" w:rsidP="00EF406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08B227F3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5B33EB7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«Гуманитарных и социально-экономических дисциплин»</w:t>
      </w:r>
      <w:r>
        <w:rPr>
          <w:rFonts w:ascii="Times New Roman" w:hAnsi="Times New Roman"/>
          <w:sz w:val="24"/>
          <w:szCs w:val="24"/>
          <w:lang w:eastAsia="en-US"/>
        </w:rPr>
        <w:t xml:space="preserve">, оснащенный </w:t>
      </w:r>
      <w:r>
        <w:rPr>
          <w:rFonts w:ascii="Times New Roman" w:hAnsi="Times New Roman"/>
          <w:sz w:val="24"/>
          <w:szCs w:val="24"/>
          <w:lang w:eastAsia="en-US"/>
        </w:rPr>
        <w:br/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в соответствии с п. 6.1.2.1 примерной образовательной программы по специальности. </w:t>
      </w:r>
    </w:p>
    <w:p w14:paraId="3879B71E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072BC10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CA57433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2679FD2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6B0638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40DA5E65" w14:textId="77777777" w:rsidR="00EF4064" w:rsidRDefault="00EF4064" w:rsidP="00EF4064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Николюкин, С. В.  Правовое обеспечение профессиональной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деятельности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С. В. Николюкин. 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2022. — 248 с. — (Профессиональное образование). — ISBN 978-5-534-14511-3. 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[сайт]. — URL: https://urait.ru/bcode/497103 (дата обращения: 13.08.2022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).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14:paraId="1464308C" w14:textId="77777777" w:rsidR="00EF4064" w:rsidRDefault="00EF4064" w:rsidP="00EF40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Афанасьев, И. В.  Правовое обеспечение профессиональной </w:t>
      </w:r>
      <w:proofErr w:type="gramStart"/>
      <w:r>
        <w:rPr>
          <w:rFonts w:ascii="Times New Roman" w:hAnsi="Times New Roman"/>
          <w:sz w:val="24"/>
          <w:szCs w:val="24"/>
        </w:rPr>
        <w:t>деятельности 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И. В. Афанасьев, И. В. Афанасьева. — </w:t>
      </w:r>
      <w:proofErr w:type="gramStart"/>
      <w:r>
        <w:rPr>
          <w:rFonts w:ascii="Times New Roman" w:hAnsi="Times New Roman"/>
          <w:sz w:val="24"/>
          <w:szCs w:val="24"/>
        </w:rPr>
        <w:t>Москва 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2022. — 155 с. — (Профессиональное образование). — ISBN 978-5-534-10774-6. —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https://urait.ru/bcode/494801 (дата обращения: 13.08.2022). </w:t>
      </w:r>
    </w:p>
    <w:p w14:paraId="62A714E4" w14:textId="77777777" w:rsidR="00EF4064" w:rsidRDefault="00EF4064" w:rsidP="00EF40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Румынина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 В. Правовое обеспечение профессиональной деятельности: электронный учебно-методический комплекс / В. В. </w:t>
      </w:r>
      <w:proofErr w:type="spellStart"/>
      <w:r>
        <w:rPr>
          <w:rFonts w:ascii="Times New Roman" w:hAnsi="Times New Roman"/>
          <w:sz w:val="24"/>
          <w:szCs w:val="24"/>
        </w:rPr>
        <w:t>Румынина</w:t>
      </w:r>
      <w:proofErr w:type="spellEnd"/>
      <w:r>
        <w:rPr>
          <w:rFonts w:ascii="Times New Roman" w:hAnsi="Times New Roman"/>
          <w:sz w:val="24"/>
          <w:szCs w:val="24"/>
        </w:rPr>
        <w:t xml:space="preserve">: Издательский центр «Академия», 2021.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https://academia-moscow.ru/catalogue/4831/525840/ (дата обращения: 24.03.2023). – Режим доступа: платный.</w:t>
      </w:r>
    </w:p>
    <w:p w14:paraId="3ED96B36" w14:textId="77777777" w:rsidR="00EF4064" w:rsidRDefault="00EF4064" w:rsidP="00EF406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Певцова Е. А. Право для профессий и специальностей социально-экономического </w:t>
      </w:r>
      <w:proofErr w:type="gramStart"/>
      <w:r>
        <w:rPr>
          <w:rFonts w:ascii="Times New Roman" w:hAnsi="Times New Roman"/>
          <w:sz w:val="24"/>
          <w:szCs w:val="24"/>
        </w:rPr>
        <w:t>профиля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Е. А. Певцова.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Издательский центр «Академия», 2016.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</w:t>
      </w:r>
      <w:hyperlink r:id="rId8" w:tgtFrame="_blank" w:history="1">
        <w:r>
          <w:rPr>
            <w:rStyle w:val="a3"/>
            <w:szCs w:val="24"/>
          </w:rPr>
          <w:t>https://academia-moscow.ru/catalogue/4831/342991/</w:t>
        </w:r>
      </w:hyperlink>
      <w:r>
        <w:rPr>
          <w:rFonts w:ascii="Times New Roman" w:hAnsi="Times New Roman"/>
          <w:sz w:val="24"/>
          <w:szCs w:val="24"/>
        </w:rPr>
        <w:t xml:space="preserve"> (дата обращения: 24.03.2023). – Режим доступа: платный.</w:t>
      </w:r>
    </w:p>
    <w:p w14:paraId="35F2BE2D" w14:textId="77777777" w:rsidR="00EF4064" w:rsidRDefault="00EF4064" w:rsidP="00EF406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14:paraId="3C7689BB" w14:textId="77777777" w:rsidR="00EF4064" w:rsidRDefault="00EF4064" w:rsidP="00EF4064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3.2.2. Дополнительные источники </w:t>
      </w:r>
    </w:p>
    <w:p w14:paraId="2A8EAC6B" w14:textId="77777777" w:rsidR="00EF4064" w:rsidRDefault="00EF4064" w:rsidP="00EF406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Кузибецкий</w:t>
      </w:r>
      <w:proofErr w:type="spellEnd"/>
      <w:r>
        <w:rPr>
          <w:rFonts w:ascii="Times New Roman" w:hAnsi="Times New Roman"/>
          <w:sz w:val="24"/>
          <w:szCs w:val="24"/>
        </w:rPr>
        <w:t xml:space="preserve"> А. Н. Правовое обеспечение профессиональной деятельности в образовательных организациях: учебник для студ. учреждений сред. проф. образования / </w:t>
      </w:r>
      <w:proofErr w:type="spellStart"/>
      <w:r>
        <w:rPr>
          <w:rFonts w:ascii="Times New Roman" w:hAnsi="Times New Roman"/>
          <w:sz w:val="24"/>
          <w:szCs w:val="24"/>
        </w:rPr>
        <w:t>А.Н.Кузибецкий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В. </w:t>
      </w:r>
      <w:proofErr w:type="spellStart"/>
      <w:r>
        <w:rPr>
          <w:rFonts w:ascii="Times New Roman" w:hAnsi="Times New Roman"/>
          <w:sz w:val="24"/>
          <w:szCs w:val="24"/>
        </w:rPr>
        <w:t>Ю.Розка</w:t>
      </w:r>
      <w:proofErr w:type="spellEnd"/>
      <w:r>
        <w:rPr>
          <w:rFonts w:ascii="Times New Roman" w:hAnsi="Times New Roman"/>
          <w:sz w:val="24"/>
          <w:szCs w:val="24"/>
        </w:rPr>
        <w:t xml:space="preserve">, М. В. Николаева. — 8-е изд., стер. — М.: Издательский центр «Академия», 2023. — 352 с. </w:t>
      </w:r>
    </w:p>
    <w:p w14:paraId="3E794469" w14:textId="77777777" w:rsidR="00EF4064" w:rsidRDefault="00EF4064" w:rsidP="00EF406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424B2F" w14:textId="77777777" w:rsidR="00EF4064" w:rsidRDefault="00EF4064" w:rsidP="00EF406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AF0FE87" w14:textId="77777777" w:rsidR="00131513" w:rsidRDefault="00131513" w:rsidP="00EF406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4B1827" w14:textId="5A3B2B17" w:rsidR="00EF4064" w:rsidRDefault="00EF4064" w:rsidP="00EF406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2EA4DFB" w14:textId="77777777" w:rsidR="00EF4064" w:rsidRDefault="00EF4064" w:rsidP="00EF406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21BE90C5" w14:textId="77777777" w:rsidR="00EF4064" w:rsidRDefault="00EF4064" w:rsidP="00EF406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3326"/>
        <w:gridCol w:w="2836"/>
      </w:tblGrid>
      <w:tr w:rsidR="00EF4064" w14:paraId="2800504D" w14:textId="77777777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A66A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09F8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6AA7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EF4064" w14:paraId="66DA9A2A" w14:textId="77777777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56653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</w:t>
            </w:r>
            <w:r>
              <w:rPr>
                <w:rFonts w:ascii="Times New Roman" w:hAnsi="Times New Roman"/>
                <w:bCs/>
                <w:i/>
              </w:rPr>
              <w:br/>
              <w:t xml:space="preserve"> в рамках дисциплины: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B83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96DF" w14:textId="77777777" w:rsidR="00EF4064" w:rsidRDefault="00EF40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F4064" w14:paraId="7A0554C7" w14:textId="77777777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1D17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использовать нормативные правовые акты, регламентирующие профессиональную деятельность в области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E16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Умение применять нормативные правовые акты в профессиональной деятельности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3BE9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Экспертное наблюдение за ходом выполнения практической работы;</w:t>
            </w:r>
          </w:p>
          <w:p w14:paraId="4670070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Мониторинг роста уровня самостоятельности и навыков получения нового знания каждым обучающимся</w:t>
            </w:r>
          </w:p>
          <w:p w14:paraId="52CB5A6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ответов в устной/ письменной форме;</w:t>
            </w:r>
          </w:p>
          <w:p w14:paraId="5E583C1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Зачет</w:t>
            </w:r>
          </w:p>
        </w:tc>
      </w:tr>
      <w:tr w:rsidR="00EF4064" w14:paraId="5844EEF5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591E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защищать свои права в соответствии с гражданским, гражданским процессуальным и трудовым законодательством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B36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Умение защищать свои права в соответствии с гражданским, гражданским процессуальным и трудовым законодательством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7381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0B709B72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17B3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анализировать и оценивать результаты и последствия действий (бездействия) с правовой точки зрения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210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Умение анализировать и оценивать результаты и последствия действий с правовой точки зрения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75D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47A740B2" w14:textId="77777777">
        <w:trPr>
          <w:trHeight w:val="571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1710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Перечень знаний, осваиваемых </w:t>
            </w:r>
            <w:r>
              <w:rPr>
                <w:rFonts w:ascii="Times New Roman" w:hAnsi="Times New Roman"/>
                <w:bCs/>
                <w:i/>
              </w:rPr>
              <w:br/>
              <w:t>в рамках дисциплины: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B8E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162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F4064" w14:paraId="2F527D41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B4AB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- основные положения Конституции Российской Федерации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F35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основные положения Конституции РФ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332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Экспертное наблюдение </w:t>
            </w:r>
            <w:r>
              <w:rPr>
                <w:rFonts w:ascii="Times New Roman" w:hAnsi="Times New Roman"/>
                <w:bCs/>
              </w:rPr>
              <w:br/>
              <w:t xml:space="preserve">за ходом выполнения </w:t>
            </w:r>
            <w:r>
              <w:rPr>
                <w:rFonts w:ascii="Times New Roman" w:hAnsi="Times New Roman"/>
                <w:bCs/>
              </w:rPr>
              <w:br/>
              <w:t>практической работы</w:t>
            </w:r>
          </w:p>
          <w:p w14:paraId="60B353DC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Мониторинг роста уровня </w:t>
            </w:r>
            <w:r>
              <w:rPr>
                <w:rFonts w:ascii="Times New Roman" w:hAnsi="Times New Roman"/>
                <w:bCs/>
              </w:rPr>
              <w:br/>
              <w:t xml:space="preserve">самостоятельности и навыков получения нового знания </w:t>
            </w:r>
            <w:r>
              <w:rPr>
                <w:rFonts w:ascii="Times New Roman" w:hAnsi="Times New Roman"/>
                <w:bCs/>
              </w:rPr>
              <w:br/>
              <w:t>каждым обучающимся</w:t>
            </w:r>
          </w:p>
          <w:p w14:paraId="5AA50B32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Оценка ответов в устной/ </w:t>
            </w:r>
            <w:r>
              <w:rPr>
                <w:rFonts w:ascii="Times New Roman" w:hAnsi="Times New Roman"/>
                <w:bCs/>
              </w:rPr>
              <w:br/>
              <w:t>письменной форме</w:t>
            </w:r>
          </w:p>
          <w:p w14:paraId="08AB5116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Зачет</w:t>
            </w:r>
          </w:p>
        </w:tc>
      </w:tr>
      <w:tr w:rsidR="00EF4064" w14:paraId="43FF9752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EC4D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- права и свободы человека и гражданина, механизмы их реализации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F69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права и свободы человека и гражданина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475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4B674E9B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0B24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- понятие и основы правового регулирования в области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428F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основные понятия правового регулирования в области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6A06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4FDE8DC5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75C3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основные законодательные акты и нормативные документы, регулирующие правоотношения в области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916D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основные законодательные акты и нормативные документы, регулирующие правоотношения в области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0FC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05634F9C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A7EB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социально-правовой статус учителя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A4A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социально-правовой статус учителя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DE5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3FC2E939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B910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порядок заключения трудового договора и основания для его прекращения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66CA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порядок заключения трудового договора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3443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64B7400D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055A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правила оплаты труда педагогических работников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18C5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правила оплаты труда педагогических работников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3DEC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09182D92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3133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понятие дисциплинарной и материальной ответственности работника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62B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понятие дисциплинарной и материальной ответственности работника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FE78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14C444D2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E3C5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- виды административных правонарушений и административной ответственности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0370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виды административных правонарушений и административную ответственность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B7BB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EF4064" w14:paraId="4AD1954E" w14:textId="77777777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F57E" w14:textId="77777777" w:rsidR="00EF4064" w:rsidRDefault="00EF4064">
            <w:pPr>
              <w:widowControl w:val="0"/>
              <w:tabs>
                <w:tab w:val="left" w:pos="708"/>
              </w:tabs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нормативно-правовые основы защиты нарушенных прав и судебный порядок разрешения споров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CE5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нормативно-правовые основы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E60E" w14:textId="77777777" w:rsidR="00EF4064" w:rsidRDefault="00EF4064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</w:tbl>
    <w:p w14:paraId="19434540" w14:textId="4569072D" w:rsidR="009B64ED" w:rsidRDefault="00917980" w:rsidP="00EF4064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F8989" w14:textId="77777777" w:rsidR="00917980" w:rsidRDefault="00917980" w:rsidP="007867CD">
      <w:pPr>
        <w:spacing w:after="0" w:line="240" w:lineRule="auto"/>
      </w:pPr>
      <w:r>
        <w:separator/>
      </w:r>
    </w:p>
  </w:endnote>
  <w:endnote w:type="continuationSeparator" w:id="0">
    <w:p w14:paraId="331349F9" w14:textId="77777777" w:rsidR="00917980" w:rsidRDefault="00917980" w:rsidP="007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8057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7C61A6B" w14:textId="2D50D9EC" w:rsidR="007867CD" w:rsidRPr="007867CD" w:rsidRDefault="007867CD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7867CD">
          <w:rPr>
            <w:rFonts w:ascii="Times New Roman" w:hAnsi="Times New Roman"/>
            <w:sz w:val="24"/>
            <w:szCs w:val="24"/>
          </w:rPr>
          <w:fldChar w:fldCharType="begin"/>
        </w:r>
        <w:r w:rsidRPr="007867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67CD">
          <w:rPr>
            <w:rFonts w:ascii="Times New Roman" w:hAnsi="Times New Roman"/>
            <w:sz w:val="24"/>
            <w:szCs w:val="24"/>
          </w:rPr>
          <w:fldChar w:fldCharType="separate"/>
        </w:r>
        <w:r w:rsidR="00A73993">
          <w:rPr>
            <w:rFonts w:ascii="Times New Roman" w:hAnsi="Times New Roman"/>
            <w:noProof/>
            <w:sz w:val="24"/>
            <w:szCs w:val="24"/>
          </w:rPr>
          <w:t>10</w:t>
        </w:r>
        <w:r w:rsidRPr="007867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1C3DC60" w14:textId="77777777" w:rsidR="007867CD" w:rsidRDefault="007867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159CB" w14:textId="77777777" w:rsidR="00917980" w:rsidRDefault="00917980" w:rsidP="007867CD">
      <w:pPr>
        <w:spacing w:after="0" w:line="240" w:lineRule="auto"/>
      </w:pPr>
      <w:r>
        <w:separator/>
      </w:r>
    </w:p>
  </w:footnote>
  <w:footnote w:type="continuationSeparator" w:id="0">
    <w:p w14:paraId="5FA4775E" w14:textId="77777777" w:rsidR="00917980" w:rsidRDefault="00917980" w:rsidP="007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5165A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 w15:restartNumberingAfterBreak="0">
    <w:nsid w:val="77BF3073"/>
    <w:multiLevelType w:val="hybridMultilevel"/>
    <w:tmpl w:val="0884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4"/>
    <w:rsid w:val="00131513"/>
    <w:rsid w:val="002E3BB2"/>
    <w:rsid w:val="003A10C0"/>
    <w:rsid w:val="00477B2C"/>
    <w:rsid w:val="004F6851"/>
    <w:rsid w:val="007867CD"/>
    <w:rsid w:val="00917980"/>
    <w:rsid w:val="009D49D7"/>
    <w:rsid w:val="009F40B3"/>
    <w:rsid w:val="00A73993"/>
    <w:rsid w:val="00AC40FB"/>
    <w:rsid w:val="00E35F50"/>
    <w:rsid w:val="00EB147B"/>
    <w:rsid w:val="00EF4064"/>
    <w:rsid w:val="00F86FE1"/>
    <w:rsid w:val="00FD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40D1"/>
  <w15:chartTrackingRefBased/>
  <w15:docId w15:val="{8485A873-0BE6-4D31-B255-E9FF6BCF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0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semiHidden/>
    <w:unhideWhenUsed/>
    <w:qFormat/>
    <w:rsid w:val="00EF4064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semiHidden/>
    <w:rsid w:val="00EF4064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character" w:styleId="a3">
    <w:name w:val="Hyperlink"/>
    <w:uiPriority w:val="99"/>
    <w:semiHidden/>
    <w:unhideWhenUsed/>
    <w:rsid w:val="00EF4064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67C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8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67CD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86FE1"/>
    <w:pPr>
      <w:ind w:left="720"/>
      <w:contextualSpacing/>
    </w:pPr>
  </w:style>
  <w:style w:type="paragraph" w:styleId="a9">
    <w:name w:val="No Spacing"/>
    <w:uiPriority w:val="1"/>
    <w:qFormat/>
    <w:rsid w:val="00AC40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a-moscow.ru/catalogue/4831/342991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8</cp:revision>
  <dcterms:created xsi:type="dcterms:W3CDTF">2024-08-08T18:16:00Z</dcterms:created>
  <dcterms:modified xsi:type="dcterms:W3CDTF">2024-08-15T13:30:00Z</dcterms:modified>
</cp:coreProperties>
</file>